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幼圆" w:eastAsia="幼圆"/>
          <w:b/>
          <w:sz w:val="32"/>
          <w:szCs w:val="32"/>
        </w:rPr>
      </w:pPr>
      <w:bookmarkStart w:id="0" w:name="_GoBack"/>
      <w:bookmarkEnd w:id="0"/>
      <w:r>
        <w:rPr>
          <w:rFonts w:hint="eastAsia" w:ascii="幼圆" w:eastAsia="幼圆"/>
          <w:b/>
          <w:sz w:val="32"/>
          <w:szCs w:val="32"/>
        </w:rPr>
        <w:t>关于做好</w:t>
      </w:r>
      <w:r>
        <w:rPr>
          <w:rFonts w:ascii="幼圆" w:eastAsia="幼圆"/>
          <w:b/>
          <w:sz w:val="32"/>
          <w:szCs w:val="32"/>
        </w:rPr>
        <w:t>2020</w:t>
      </w:r>
      <w:r>
        <w:rPr>
          <w:rFonts w:hint="eastAsia" w:ascii="幼圆" w:eastAsia="幼圆"/>
          <w:b/>
          <w:sz w:val="32"/>
          <w:szCs w:val="32"/>
        </w:rPr>
        <w:t>年四川省学生资助管理系统</w:t>
      </w:r>
    </w:p>
    <w:p>
      <w:pPr>
        <w:jc w:val="center"/>
        <w:rPr>
          <w:rFonts w:ascii="幼圆" w:eastAsia="幼圆"/>
          <w:b/>
          <w:sz w:val="32"/>
          <w:szCs w:val="32"/>
        </w:rPr>
      </w:pPr>
      <w:r>
        <w:rPr>
          <w:rFonts w:hint="eastAsia" w:ascii="幼圆" w:eastAsia="幼圆"/>
          <w:b/>
          <w:sz w:val="32"/>
          <w:szCs w:val="32"/>
        </w:rPr>
        <w:t>本专科学生信息维护的通知</w:t>
      </w:r>
    </w:p>
    <w:p>
      <w:pPr>
        <w:spacing w:before="240"/>
        <w:rPr>
          <w:rFonts w:ascii="幼圆" w:eastAsia="幼圆"/>
          <w:b/>
          <w:sz w:val="28"/>
          <w:szCs w:val="28"/>
        </w:rPr>
      </w:pPr>
      <w:r>
        <w:rPr>
          <w:rFonts w:hint="eastAsia" w:ascii="幼圆" w:eastAsia="幼圆"/>
          <w:b/>
          <w:sz w:val="28"/>
          <w:szCs w:val="28"/>
        </w:rPr>
        <w:t>各学院：</w:t>
      </w:r>
    </w:p>
    <w:p>
      <w:pPr>
        <w:spacing w:before="240"/>
        <w:ind w:firstLine="560" w:firstLineChars="200"/>
        <w:rPr>
          <w:rFonts w:ascii="幼圆" w:eastAsia="幼圆"/>
          <w:sz w:val="28"/>
          <w:szCs w:val="28"/>
        </w:rPr>
      </w:pPr>
      <w:r>
        <w:rPr>
          <w:rFonts w:hint="eastAsia" w:ascii="幼圆" w:eastAsia="幼圆"/>
          <w:sz w:val="28"/>
          <w:szCs w:val="28"/>
        </w:rPr>
        <w:t>确保四川省学生资助管理系统信息完整和准确是开展学生资助工作的基础性工作。为保证本年度国家奖助学金评审工作顺利进行，现就2020年四川省学生资助管理系统本专科学生信息维护相关工作通知如下。</w:t>
      </w:r>
    </w:p>
    <w:p>
      <w:pPr>
        <w:ind w:firstLine="560" w:firstLineChars="200"/>
        <w:rPr>
          <w:rFonts w:ascii="幼圆" w:eastAsia="幼圆"/>
          <w:sz w:val="28"/>
          <w:szCs w:val="28"/>
        </w:rPr>
      </w:pPr>
      <w:r>
        <w:rPr>
          <w:rFonts w:hint="eastAsia" w:ascii="幼圆" w:eastAsia="幼圆"/>
          <w:sz w:val="28"/>
          <w:szCs w:val="28"/>
        </w:rPr>
        <w:t>一、各学院学生工作办公室主任使用院系账号登录系统，核实检查系统中学院在校班级是否齐全、班级辅导员（班主任）是否指定正确、总人数是否准确。</w:t>
      </w:r>
    </w:p>
    <w:p>
      <w:pPr>
        <w:ind w:firstLine="560" w:firstLineChars="200"/>
        <w:rPr>
          <w:rFonts w:ascii="幼圆" w:eastAsia="幼圆"/>
          <w:sz w:val="28"/>
          <w:szCs w:val="28"/>
        </w:rPr>
      </w:pPr>
      <w:r>
        <w:rPr>
          <w:rFonts w:hint="eastAsia" w:ascii="幼圆" w:eastAsia="幼圆"/>
          <w:sz w:val="28"/>
          <w:szCs w:val="28"/>
        </w:rPr>
        <w:t>各学院人数是分配国家奖助学金名额的重要依据之一。正确指定班级辅导员（班主任）是后期保证学生资助相关信息落实到人的关键。</w:t>
      </w:r>
    </w:p>
    <w:p>
      <w:pPr>
        <w:ind w:firstLine="560" w:firstLineChars="200"/>
        <w:rPr>
          <w:rFonts w:ascii="幼圆" w:eastAsia="幼圆"/>
          <w:sz w:val="28"/>
          <w:szCs w:val="28"/>
        </w:rPr>
      </w:pPr>
      <w:r>
        <w:rPr>
          <w:rFonts w:hint="eastAsia" w:ascii="幼圆" w:eastAsia="幼圆"/>
          <w:sz w:val="28"/>
          <w:szCs w:val="28"/>
        </w:rPr>
        <w:t>二、辅导员（班主任）登录系统检查所带班级人数是否无误，班级学生名单是否完整。</w:t>
      </w:r>
    </w:p>
    <w:p>
      <w:pPr>
        <w:ind w:firstLine="560" w:firstLineChars="200"/>
        <w:rPr>
          <w:rFonts w:ascii="幼圆" w:eastAsia="幼圆"/>
          <w:sz w:val="28"/>
          <w:szCs w:val="28"/>
        </w:rPr>
      </w:pPr>
      <w:r>
        <w:rPr>
          <w:rFonts w:hint="eastAsia" w:ascii="幼圆" w:eastAsia="幼圆"/>
          <w:sz w:val="28"/>
          <w:szCs w:val="28"/>
        </w:rPr>
        <w:t>辅导员（班主任）应切实履行职责，检查所带班级学生名单是否完整。该项工作是预防“应助未助”的关键，也是精准资助的基本前提。</w:t>
      </w:r>
    </w:p>
    <w:p>
      <w:pPr>
        <w:ind w:firstLine="560" w:firstLineChars="200"/>
        <w:rPr>
          <w:rFonts w:ascii="幼圆" w:eastAsia="幼圆"/>
          <w:sz w:val="28"/>
          <w:szCs w:val="28"/>
        </w:rPr>
      </w:pPr>
      <w:r>
        <w:rPr>
          <w:rFonts w:hint="eastAsia" w:ascii="幼圆" w:eastAsia="幼圆"/>
          <w:sz w:val="28"/>
          <w:szCs w:val="28"/>
        </w:rPr>
        <w:t>（一）辅导员（班主任）资助系统中所带班级中存在非该班级学生的情况按以下方式处理。</w:t>
      </w:r>
    </w:p>
    <w:p>
      <w:pPr>
        <w:ind w:firstLine="560" w:firstLineChars="200"/>
        <w:rPr>
          <w:rFonts w:ascii="幼圆" w:eastAsia="幼圆"/>
          <w:sz w:val="28"/>
          <w:szCs w:val="28"/>
        </w:rPr>
      </w:pPr>
      <w:r>
        <w:rPr>
          <w:rFonts w:hint="eastAsia" w:ascii="幼圆" w:eastAsia="幼圆"/>
          <w:sz w:val="28"/>
          <w:szCs w:val="28"/>
        </w:rPr>
        <w:t>1.非本学院学生。联系学院管理员在资助系统使用学院账号，帮助学生进行转学院操作。操作时需要选择该学生当前所在学院、班级信息，转出的学院申请发出后，由于需要转入的院系进行接收操作（页面上蓝色代表待接收，红色代表拒绝接收，绿色代表已经接收。），故应告知学生联系实际所在学院的辅导员（班主任）使用接收学院的账号进行接收。</w:t>
      </w:r>
    </w:p>
    <w:p>
      <w:pPr>
        <w:ind w:firstLine="560" w:firstLineChars="200"/>
        <w:rPr>
          <w:rFonts w:ascii="幼圆" w:eastAsia="幼圆"/>
          <w:sz w:val="28"/>
          <w:szCs w:val="28"/>
        </w:rPr>
      </w:pPr>
      <w:r>
        <w:rPr>
          <w:rFonts w:hint="eastAsia" w:ascii="幼圆" w:eastAsia="幼圆"/>
          <w:sz w:val="28"/>
          <w:szCs w:val="28"/>
        </w:rPr>
        <w:t>2.本学院学生。联系学院管理员在资助系统中使用学院账号，在在校生信息管理页面中检索到该生后，将该生修改到正确的班级。</w:t>
      </w:r>
    </w:p>
    <w:p>
      <w:pPr>
        <w:ind w:firstLine="560" w:firstLineChars="200"/>
        <w:rPr>
          <w:rFonts w:ascii="幼圆" w:eastAsia="幼圆"/>
          <w:sz w:val="28"/>
          <w:szCs w:val="28"/>
        </w:rPr>
      </w:pPr>
      <w:r>
        <w:rPr>
          <w:rFonts w:hint="eastAsia" w:ascii="幼圆" w:eastAsia="幼圆"/>
          <w:sz w:val="28"/>
          <w:szCs w:val="28"/>
        </w:rPr>
        <w:t>3.休学学生。联系学院管理员需使用学院账号将学籍状态修改为“休学”。资助系统原班级将存在该生信息。</w:t>
      </w:r>
    </w:p>
    <w:p>
      <w:pPr>
        <w:ind w:firstLine="560" w:firstLineChars="200"/>
        <w:rPr>
          <w:rFonts w:ascii="幼圆" w:eastAsia="幼圆"/>
          <w:sz w:val="28"/>
          <w:szCs w:val="28"/>
        </w:rPr>
      </w:pPr>
      <w:r>
        <w:rPr>
          <w:rFonts w:hint="eastAsia" w:ascii="幼圆" w:eastAsia="幼圆"/>
          <w:sz w:val="28"/>
          <w:szCs w:val="28"/>
        </w:rPr>
        <w:t>4.已退学学生。联系学院管理员在资助系统使用学院账号，将学生学籍状态设置为“退学”，学校管理员将在10月12日中午12点后，对学籍状态为“退学”的学生统一删除。</w:t>
      </w:r>
    </w:p>
    <w:p>
      <w:pPr>
        <w:ind w:firstLine="560" w:firstLineChars="200"/>
        <w:rPr>
          <w:rFonts w:ascii="幼圆" w:eastAsia="幼圆"/>
          <w:sz w:val="28"/>
          <w:szCs w:val="28"/>
        </w:rPr>
      </w:pPr>
      <w:r>
        <w:rPr>
          <w:rFonts w:hint="eastAsia" w:ascii="幼圆" w:eastAsia="幼圆"/>
          <w:sz w:val="28"/>
          <w:szCs w:val="28"/>
        </w:rPr>
        <w:t>5.毕业生及留读生。对资助系统中所带班级在校生中存在毕业生及应正常毕业而未毕业的留读生的情况，联系学院管理员在资助系统使用学院账号，在资助系统中将学生学籍状态设置为“毕业”，学校管理员将对学籍状态为“毕业”的学生标记为“毕业生”处理，在校生中不再存在该生信息。</w:t>
      </w:r>
    </w:p>
    <w:p>
      <w:pPr>
        <w:ind w:firstLine="560" w:firstLineChars="200"/>
        <w:rPr>
          <w:rFonts w:ascii="幼圆" w:eastAsia="幼圆"/>
          <w:sz w:val="28"/>
          <w:szCs w:val="28"/>
        </w:rPr>
      </w:pPr>
      <w:r>
        <w:rPr>
          <w:rFonts w:hint="eastAsia" w:ascii="幼圆" w:eastAsia="幼圆"/>
          <w:sz w:val="28"/>
          <w:szCs w:val="28"/>
        </w:rPr>
        <w:t>（二）辅导员（班主任）资助系统中所带班级中学生存在缺失的情况按以下方式处理。</w:t>
      </w:r>
    </w:p>
    <w:p>
      <w:pPr>
        <w:ind w:firstLine="560" w:firstLineChars="200"/>
        <w:rPr>
          <w:rFonts w:ascii="幼圆" w:eastAsia="幼圆"/>
          <w:sz w:val="28"/>
          <w:szCs w:val="28"/>
        </w:rPr>
      </w:pPr>
      <w:r>
        <w:rPr>
          <w:rFonts w:hint="eastAsia" w:ascii="幼圆" w:eastAsia="幼圆"/>
          <w:sz w:val="28"/>
          <w:szCs w:val="28"/>
        </w:rPr>
        <w:t>1.非本学院在校学生。联系学院管理员资助系统使用学院账号，首先处理其他学院发出的转出学生申请，接收学生。未收到转出申请的学生，由学生所在学院辅导员（班主任）填写《本专科学生班级信息调整表》（附件1，务必按照填写说明填写），报学院，学院统一汇总报学生资助管理科修改到当前所在班级。</w:t>
      </w:r>
    </w:p>
    <w:p>
      <w:pPr>
        <w:ind w:firstLine="560" w:firstLineChars="200"/>
        <w:rPr>
          <w:rFonts w:ascii="幼圆" w:eastAsia="幼圆"/>
          <w:sz w:val="28"/>
          <w:szCs w:val="28"/>
        </w:rPr>
      </w:pPr>
      <w:r>
        <w:rPr>
          <w:rFonts w:hint="eastAsia" w:ascii="幼圆" w:eastAsia="幼圆"/>
          <w:sz w:val="28"/>
          <w:szCs w:val="28"/>
        </w:rPr>
        <w:t>2．四川省资助系统中不存在的学生（学生登录学生资助系统中提示“xxxx年度该身份证号未登记，请联系学校及时处理！”）由学生联系辅导员（班主任）组织学生填写《本专科学生基本信息导入模板-2020年》（附件2，务必按照填写说明填写）。由当前学生所在学院统一报学生资助管理科添加。</w:t>
      </w:r>
    </w:p>
    <w:p>
      <w:pPr>
        <w:ind w:firstLine="560" w:firstLineChars="200"/>
        <w:rPr>
          <w:rFonts w:ascii="幼圆" w:eastAsia="幼圆"/>
          <w:sz w:val="28"/>
          <w:szCs w:val="28"/>
        </w:rPr>
      </w:pPr>
      <w:r>
        <w:rPr>
          <w:rFonts w:hint="eastAsia" w:ascii="幼圆" w:eastAsia="幼圆"/>
          <w:sz w:val="28"/>
          <w:szCs w:val="28"/>
        </w:rPr>
        <w:t>三、特别提示：</w:t>
      </w:r>
    </w:p>
    <w:p>
      <w:pPr>
        <w:ind w:firstLine="560" w:firstLineChars="200"/>
        <w:rPr>
          <w:rFonts w:ascii="幼圆" w:eastAsia="幼圆"/>
          <w:sz w:val="28"/>
          <w:szCs w:val="28"/>
        </w:rPr>
      </w:pPr>
      <w:r>
        <w:rPr>
          <w:rFonts w:hint="eastAsia" w:ascii="幼圆" w:eastAsia="幼圆"/>
          <w:sz w:val="28"/>
          <w:szCs w:val="28"/>
        </w:rPr>
        <w:t>1.2020-2021学年转专业学生如果涉及能评2019-2020学年国家励志奖学金暂时留在资助系统的原学院、原班级。2020-2021学年跨学院转专业学生已确定不能参评2019-2020学年国家励志奖学金的同学应转入新的学院、班级。</w:t>
      </w:r>
    </w:p>
    <w:p>
      <w:pPr>
        <w:ind w:firstLine="560" w:firstLineChars="200"/>
        <w:rPr>
          <w:rFonts w:ascii="幼圆" w:eastAsia="幼圆"/>
          <w:sz w:val="28"/>
          <w:szCs w:val="28"/>
        </w:rPr>
      </w:pPr>
      <w:r>
        <w:rPr>
          <w:rFonts w:hint="eastAsia" w:ascii="幼圆" w:eastAsia="幼圆"/>
          <w:sz w:val="28"/>
          <w:szCs w:val="28"/>
        </w:rPr>
        <w:t>2.对所有发生过休学复学、保留学籍等学籍异动的当前在校学习学生，辅导员（班主任）联系学院管理员使用学院账号检查学生入学年级（指录取时所在的年级），修改当前年级（指当前就读年级），将学生学籍状态修改为“注册学籍”。</w:t>
      </w:r>
    </w:p>
    <w:p>
      <w:pPr>
        <w:ind w:firstLine="560" w:firstLineChars="200"/>
        <w:rPr>
          <w:rFonts w:ascii="幼圆" w:eastAsia="幼圆"/>
          <w:sz w:val="28"/>
          <w:szCs w:val="28"/>
        </w:rPr>
      </w:pPr>
      <w:r>
        <w:rPr>
          <w:rFonts w:hint="eastAsia" w:ascii="幼圆" w:eastAsia="幼圆"/>
          <w:sz w:val="28"/>
          <w:szCs w:val="28"/>
        </w:rPr>
        <w:t>3.如果辅导员（任）所带班级内需要跨学院调入（调出）学生较多、发起学生转出申请后相应学院未接收且明确知道学生当前所在班级、原学院未发起学生转出申请等此类情况，相应辅导员（班主）可以填写《本专科学生班级信息调整表》（附件1），报学院，学院统一汇总报学生资助管理科修改到当前所在班级。</w:t>
      </w:r>
    </w:p>
    <w:p>
      <w:pPr>
        <w:ind w:firstLine="560" w:firstLineChars="200"/>
        <w:rPr>
          <w:rFonts w:ascii="幼圆" w:eastAsia="幼圆"/>
          <w:sz w:val="28"/>
          <w:szCs w:val="28"/>
        </w:rPr>
      </w:pPr>
      <w:r>
        <w:rPr>
          <w:rFonts w:hint="eastAsia" w:ascii="幼圆" w:eastAsia="幼圆"/>
          <w:sz w:val="28"/>
          <w:szCs w:val="28"/>
        </w:rPr>
        <w:t>四、辅导员（班主任）通知学生登录</w:t>
      </w:r>
      <w:r>
        <w:fldChar w:fldCharType="begin"/>
      </w:r>
      <w:r>
        <w:instrText xml:space="preserve"> HYPERLINK "https://www.scxszz.cn/pros/identity/indexgx.action" \t "_blank" </w:instrText>
      </w:r>
      <w:r>
        <w:fldChar w:fldCharType="separate"/>
      </w:r>
      <w:r>
        <w:rPr>
          <w:rFonts w:hint="eastAsia" w:ascii="幼圆" w:eastAsia="幼圆"/>
          <w:sz w:val="28"/>
          <w:szCs w:val="28"/>
        </w:rPr>
        <w:t>四川省高校国家奖助学金(含困难生)在线申请</w:t>
      </w:r>
      <w:r>
        <w:rPr>
          <w:rFonts w:hint="eastAsia" w:ascii="幼圆" w:eastAsia="幼圆"/>
          <w:sz w:val="28"/>
          <w:szCs w:val="28"/>
        </w:rPr>
        <w:fldChar w:fldCharType="end"/>
      </w:r>
      <w:r>
        <w:rPr>
          <w:rFonts w:hint="eastAsia" w:ascii="幼圆" w:eastAsia="幼圆"/>
          <w:sz w:val="28"/>
          <w:szCs w:val="28"/>
        </w:rPr>
        <w:t>系统检查个人信息是否正确。</w:t>
      </w:r>
    </w:p>
    <w:p>
      <w:pPr>
        <w:ind w:firstLine="560" w:firstLineChars="200"/>
        <w:rPr>
          <w:rFonts w:ascii="幼圆" w:eastAsia="幼圆"/>
          <w:sz w:val="28"/>
          <w:szCs w:val="28"/>
        </w:rPr>
      </w:pPr>
      <w:r>
        <w:rPr>
          <w:rFonts w:hint="eastAsia" w:ascii="幼圆" w:eastAsia="幼圆"/>
          <w:sz w:val="28"/>
          <w:szCs w:val="28"/>
        </w:rPr>
        <w:t>1.因2020年国家奖助学金申请审批表实行在线打印的方式，学生线上申请家庭经济困难认定、国家奖助学金金前，要求学生务必仔细阅读《四川省学生资助管理系统学生信息核对指南》(附件3)，按照指南指引核对信息，务必准确核实本人信息。</w:t>
      </w:r>
    </w:p>
    <w:p>
      <w:pPr>
        <w:ind w:firstLine="560" w:firstLineChars="200"/>
        <w:rPr>
          <w:rFonts w:ascii="幼圆" w:eastAsia="幼圆"/>
          <w:sz w:val="28"/>
          <w:szCs w:val="28"/>
        </w:rPr>
      </w:pPr>
      <w:r>
        <w:rPr>
          <w:rFonts w:hint="eastAsia" w:ascii="幼圆" w:eastAsia="幼圆"/>
          <w:sz w:val="28"/>
          <w:szCs w:val="28"/>
        </w:rPr>
        <w:t>2.如果系统中个人信息（如班级信息、</w:t>
      </w:r>
      <w:r>
        <w:rPr>
          <w:rFonts w:hint="eastAsia" w:ascii="幼圆" w:eastAsia="幼圆"/>
          <w:color w:val="FF0000"/>
          <w:sz w:val="28"/>
          <w:szCs w:val="28"/>
        </w:rPr>
        <w:t>政治面貌</w:t>
      </w:r>
      <w:r>
        <w:rPr>
          <w:rFonts w:hint="eastAsia" w:ascii="幼圆" w:eastAsia="幼圆"/>
          <w:sz w:val="28"/>
          <w:szCs w:val="28"/>
        </w:rPr>
        <w:t>、户口性质、联系电话等）变化、有误、不全，一旦发起线上申请家庭经济困难认定、国家奖助学金金后，再修改的信息有可能信息不能自动更新，将导致打印的审批表有关信息错误，如果再修改内容或调整审批表将会使格式等发生变化，导致审批表不符合要求。</w:t>
      </w:r>
    </w:p>
    <w:p>
      <w:pPr>
        <w:ind w:firstLine="560" w:firstLineChars="200"/>
        <w:rPr>
          <w:rFonts w:ascii="幼圆" w:eastAsia="幼圆"/>
          <w:sz w:val="28"/>
          <w:szCs w:val="28"/>
        </w:rPr>
      </w:pPr>
      <w:r>
        <w:rPr>
          <w:rFonts w:hint="eastAsia" w:ascii="幼圆" w:eastAsia="幼圆"/>
          <w:sz w:val="28"/>
          <w:szCs w:val="28"/>
        </w:rPr>
        <w:t>3.如果信息有误，本人能修改的部分字段，在系统中自助修改。本人不能修改的字段，联系辅导员使用学院账户修改相应错误信息。</w:t>
      </w:r>
    </w:p>
    <w:p>
      <w:pPr>
        <w:ind w:firstLine="560" w:firstLineChars="200"/>
        <w:jc w:val="left"/>
        <w:rPr>
          <w:rFonts w:ascii="幼圆" w:eastAsia="幼圆"/>
          <w:sz w:val="28"/>
          <w:szCs w:val="28"/>
        </w:rPr>
      </w:pPr>
      <w:r>
        <w:rPr>
          <w:rFonts w:hint="eastAsia" w:ascii="幼圆" w:eastAsia="幼圆"/>
          <w:sz w:val="28"/>
          <w:szCs w:val="28"/>
        </w:rPr>
        <w:t>五、由学院将每个辅导员提交的《本专科学生班级信息调整表》（附件1）、《本专科学生基本信息导入模板-2020年》（附件2）分别汇总后在10月12日12:00前通过OA发学生资助管理科李霖老师。</w:t>
      </w:r>
    </w:p>
    <w:p>
      <w:pPr>
        <w:ind w:firstLine="560" w:firstLineChars="200"/>
        <w:jc w:val="left"/>
        <w:rPr>
          <w:rFonts w:ascii="幼圆" w:eastAsia="幼圆"/>
          <w:sz w:val="28"/>
          <w:szCs w:val="28"/>
        </w:rPr>
      </w:pPr>
    </w:p>
    <w:p>
      <w:pPr>
        <w:ind w:firstLine="560" w:firstLineChars="200"/>
        <w:jc w:val="left"/>
        <w:rPr>
          <w:rFonts w:ascii="幼圆" w:eastAsia="幼圆"/>
          <w:sz w:val="28"/>
          <w:szCs w:val="28"/>
        </w:rPr>
      </w:pPr>
      <w:r>
        <w:rPr>
          <w:rFonts w:hint="eastAsia" w:ascii="幼圆" w:eastAsia="幼圆"/>
          <w:sz w:val="28"/>
          <w:szCs w:val="28"/>
        </w:rPr>
        <w:t>附件1：本专科学生班级信息调整表</w:t>
      </w:r>
    </w:p>
    <w:p>
      <w:pPr>
        <w:ind w:firstLine="560" w:firstLineChars="200"/>
        <w:jc w:val="left"/>
        <w:rPr>
          <w:rFonts w:ascii="幼圆" w:eastAsia="幼圆"/>
          <w:sz w:val="28"/>
          <w:szCs w:val="28"/>
        </w:rPr>
      </w:pPr>
      <w:r>
        <w:rPr>
          <w:rFonts w:hint="eastAsia" w:ascii="幼圆" w:eastAsia="幼圆"/>
          <w:sz w:val="28"/>
          <w:szCs w:val="28"/>
        </w:rPr>
        <w:t>附件2：本专科学生基本信息导入模板-2020年</w:t>
      </w:r>
    </w:p>
    <w:p>
      <w:pPr>
        <w:ind w:firstLine="560" w:firstLineChars="200"/>
        <w:jc w:val="left"/>
        <w:rPr>
          <w:rFonts w:ascii="幼圆" w:eastAsia="幼圆"/>
          <w:sz w:val="28"/>
          <w:szCs w:val="28"/>
        </w:rPr>
      </w:pPr>
      <w:r>
        <w:rPr>
          <w:rFonts w:hint="eastAsia" w:ascii="幼圆" w:eastAsia="幼圆"/>
          <w:sz w:val="28"/>
          <w:szCs w:val="28"/>
        </w:rPr>
        <w:t>附件3：四川省学生资助管理系统学生信息核对指南（2020版）</w:t>
      </w:r>
    </w:p>
    <w:p>
      <w:pPr>
        <w:ind w:firstLine="560" w:firstLineChars="200"/>
        <w:jc w:val="right"/>
        <w:rPr>
          <w:rFonts w:ascii="幼圆" w:eastAsia="幼圆"/>
          <w:sz w:val="28"/>
          <w:szCs w:val="28"/>
        </w:rPr>
      </w:pPr>
      <w:r>
        <w:rPr>
          <w:rFonts w:ascii="幼圆" w:eastAsia="幼圆"/>
          <w:sz w:val="28"/>
          <w:szCs w:val="28"/>
        </w:rPr>
        <w:drawing>
          <wp:anchor distT="0" distB="0" distL="114300" distR="114300" simplePos="0" relativeHeight="251658240" behindDoc="1" locked="0" layoutInCell="1" allowOverlap="1">
            <wp:simplePos x="0" y="0"/>
            <wp:positionH relativeFrom="page">
              <wp:posOffset>3086100</wp:posOffset>
            </wp:positionH>
            <wp:positionV relativeFrom="page">
              <wp:posOffset>4533900</wp:posOffset>
            </wp:positionV>
            <wp:extent cx="3819525" cy="1905000"/>
            <wp:effectExtent l="0" t="0" r="9525" b="0"/>
            <wp:wrapNone/>
            <wp:docPr id="1" name="图片 1" descr="DBSTEP_MARK&#10;FILENAME=7202984277871578958docx.docx&#10;MARKNAME=西华大学学生工作处&#10;USERNAME=李霖&#10;DATETIME=2020-10-9 8:28:40&#10;MARKGUID={8AF3F8D1-6BE9-4E8E-9B3E-BFA2F7E434FD}"/>
            <wp:cNvGraphicFramePr/>
            <a:graphic xmlns:a="http://schemas.openxmlformats.org/drawingml/2006/main">
              <a:graphicData uri="http://schemas.openxmlformats.org/drawingml/2006/picture">
                <pic:pic xmlns:pic="http://schemas.openxmlformats.org/drawingml/2006/picture">
                  <pic:nvPicPr>
                    <pic:cNvPr id="1" name="图片 1" descr="DBSTEP_MARK&#10;FILENAME=7202984277871578958docx.docx&#10;MARKNAME=西华大学学生工作处&#10;USERNAME=李霖&#10;DATETIME=2020-10-9 8:28:40&#10;MARKGUID={8AF3F8D1-6BE9-4E8E-9B3E-BFA2F7E434FD}"/>
                    <pic:cNvPicPr/>
                  </pic:nvPicPr>
                  <pic:blipFill>
                    <a:blip r:embed="rId4">
                      <a:clrChange>
                        <a:clrFrom>
                          <a:srgbClr val="FFFFFF"/>
                        </a:clrFrom>
                        <a:clrTo>
                          <a:srgbClr val="FFFFFF">
                            <a:alpha val="0"/>
                          </a:srgbClr>
                        </a:clrTo>
                      </a:clrChange>
                      <a:grayscl/>
                    </a:blip>
                    <a:stretch>
                      <a:fillRect/>
                    </a:stretch>
                  </pic:blipFill>
                  <pic:spPr>
                    <a:xfrm>
                      <a:off x="0" y="0"/>
                      <a:ext cx="3819525" cy="1905000"/>
                    </a:xfrm>
                    <a:prstGeom prst="rect">
                      <a:avLst/>
                    </a:prstGeom>
                    <a:noFill/>
                  </pic:spPr>
                </pic:pic>
              </a:graphicData>
            </a:graphic>
          </wp:anchor>
        </w:drawing>
      </w:r>
    </w:p>
    <w:p>
      <w:pPr>
        <w:ind w:firstLine="560" w:firstLineChars="200"/>
        <w:jc w:val="right"/>
        <w:rPr>
          <w:rFonts w:ascii="幼圆" w:eastAsia="幼圆"/>
          <w:sz w:val="28"/>
          <w:szCs w:val="28"/>
        </w:rPr>
      </w:pPr>
    </w:p>
    <w:p>
      <w:pPr>
        <w:ind w:firstLine="560" w:firstLineChars="200"/>
        <w:jc w:val="right"/>
        <w:rPr>
          <w:rFonts w:ascii="幼圆" w:eastAsia="幼圆"/>
          <w:sz w:val="28"/>
          <w:szCs w:val="28"/>
        </w:rPr>
      </w:pPr>
      <w:r>
        <w:rPr>
          <w:rFonts w:hint="eastAsia" w:ascii="幼圆" w:eastAsia="幼圆"/>
          <w:sz w:val="28"/>
          <w:szCs w:val="28"/>
        </w:rPr>
        <w:t>学生工作部（处）</w:t>
      </w:r>
    </w:p>
    <w:p>
      <w:pPr>
        <w:ind w:firstLine="560" w:firstLineChars="200"/>
        <w:jc w:val="right"/>
        <w:rPr>
          <w:szCs w:val="28"/>
        </w:rPr>
      </w:pPr>
      <w:r>
        <w:rPr>
          <w:rFonts w:hint="eastAsia" w:ascii="幼圆" w:eastAsia="幼圆"/>
          <w:sz w:val="28"/>
          <w:szCs w:val="28"/>
        </w:rPr>
        <w:t>2020年10月9日</w:t>
      </w:r>
    </w:p>
    <w:sectPr>
      <w:pgSz w:w="11906" w:h="16838"/>
      <w:pgMar w:top="1440" w:right="1133" w:bottom="993"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EpeFedlSBBPRj7bukccrkW7ihMo=" w:salt="N05fbGCtpHEowKlhKFq6P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KGWebUrl" w:val="http://oa.xhu.edu.cn:80/seeyon/officeservlet"/>
  </w:docVars>
  <w:rsids>
    <w:rsidRoot w:val="00897497"/>
    <w:rsid w:val="000705E2"/>
    <w:rsid w:val="000810EE"/>
    <w:rsid w:val="00087C3D"/>
    <w:rsid w:val="00095043"/>
    <w:rsid w:val="000A0E78"/>
    <w:rsid w:val="000D1193"/>
    <w:rsid w:val="000F6211"/>
    <w:rsid w:val="0012541B"/>
    <w:rsid w:val="0018777A"/>
    <w:rsid w:val="00190E06"/>
    <w:rsid w:val="001A3F93"/>
    <w:rsid w:val="001D4644"/>
    <w:rsid w:val="00202EE2"/>
    <w:rsid w:val="00233D8B"/>
    <w:rsid w:val="002E072C"/>
    <w:rsid w:val="002F275A"/>
    <w:rsid w:val="00304ACA"/>
    <w:rsid w:val="003148B7"/>
    <w:rsid w:val="00325563"/>
    <w:rsid w:val="00334E40"/>
    <w:rsid w:val="0034455D"/>
    <w:rsid w:val="00367D07"/>
    <w:rsid w:val="00376565"/>
    <w:rsid w:val="00380572"/>
    <w:rsid w:val="0039715E"/>
    <w:rsid w:val="003B1788"/>
    <w:rsid w:val="003F1ABC"/>
    <w:rsid w:val="00405BF8"/>
    <w:rsid w:val="00417D16"/>
    <w:rsid w:val="00432CD4"/>
    <w:rsid w:val="00463E57"/>
    <w:rsid w:val="004C7C8B"/>
    <w:rsid w:val="004F4F94"/>
    <w:rsid w:val="00504C88"/>
    <w:rsid w:val="00514806"/>
    <w:rsid w:val="00546D46"/>
    <w:rsid w:val="0055253C"/>
    <w:rsid w:val="005606D6"/>
    <w:rsid w:val="00562100"/>
    <w:rsid w:val="00587200"/>
    <w:rsid w:val="006263B0"/>
    <w:rsid w:val="00657DB0"/>
    <w:rsid w:val="006B4473"/>
    <w:rsid w:val="006B4EAA"/>
    <w:rsid w:val="006C1C81"/>
    <w:rsid w:val="006D4406"/>
    <w:rsid w:val="0070627B"/>
    <w:rsid w:val="0071327B"/>
    <w:rsid w:val="00733A6A"/>
    <w:rsid w:val="007912CE"/>
    <w:rsid w:val="00795960"/>
    <w:rsid w:val="007A6696"/>
    <w:rsid w:val="007B592C"/>
    <w:rsid w:val="007B6BE2"/>
    <w:rsid w:val="007C3B11"/>
    <w:rsid w:val="007C7242"/>
    <w:rsid w:val="007D0857"/>
    <w:rsid w:val="007E12FF"/>
    <w:rsid w:val="007E69C2"/>
    <w:rsid w:val="00807C69"/>
    <w:rsid w:val="00840D09"/>
    <w:rsid w:val="008609A3"/>
    <w:rsid w:val="00897370"/>
    <w:rsid w:val="00897497"/>
    <w:rsid w:val="008B3DA2"/>
    <w:rsid w:val="008E4086"/>
    <w:rsid w:val="00926503"/>
    <w:rsid w:val="00950F1C"/>
    <w:rsid w:val="009545B2"/>
    <w:rsid w:val="00990C0E"/>
    <w:rsid w:val="009B633B"/>
    <w:rsid w:val="009C5D02"/>
    <w:rsid w:val="00A36AF2"/>
    <w:rsid w:val="00AC5BBF"/>
    <w:rsid w:val="00B04D87"/>
    <w:rsid w:val="00B12225"/>
    <w:rsid w:val="00B34CD0"/>
    <w:rsid w:val="00B46C14"/>
    <w:rsid w:val="00B53CD1"/>
    <w:rsid w:val="00BA3D92"/>
    <w:rsid w:val="00BC54EF"/>
    <w:rsid w:val="00BD1398"/>
    <w:rsid w:val="00C14A6D"/>
    <w:rsid w:val="00C31C17"/>
    <w:rsid w:val="00C41EF8"/>
    <w:rsid w:val="00C52DCB"/>
    <w:rsid w:val="00CB41C9"/>
    <w:rsid w:val="00CC75FB"/>
    <w:rsid w:val="00D006FF"/>
    <w:rsid w:val="00D33059"/>
    <w:rsid w:val="00D34B08"/>
    <w:rsid w:val="00D36AFB"/>
    <w:rsid w:val="00D43232"/>
    <w:rsid w:val="00D868F9"/>
    <w:rsid w:val="00D86911"/>
    <w:rsid w:val="00DA2F00"/>
    <w:rsid w:val="00DD2997"/>
    <w:rsid w:val="00E00AD5"/>
    <w:rsid w:val="00E05AC6"/>
    <w:rsid w:val="00E611AD"/>
    <w:rsid w:val="00E80396"/>
    <w:rsid w:val="00EB5F4F"/>
    <w:rsid w:val="00EC70DC"/>
    <w:rsid w:val="00ED6FA3"/>
    <w:rsid w:val="00ED7415"/>
    <w:rsid w:val="00EE696E"/>
    <w:rsid w:val="00EF5963"/>
    <w:rsid w:val="00F122FF"/>
    <w:rsid w:val="00F729A9"/>
    <w:rsid w:val="00F97BBC"/>
    <w:rsid w:val="00FA0DD9"/>
    <w:rsid w:val="00FD2CE5"/>
    <w:rsid w:val="00FE5A43"/>
    <w:rsid w:val="00FE5C57"/>
    <w:rsid w:val="23A17D72"/>
    <w:rsid w:val="6F5068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0FC5D-00C9-47D7-BFC9-2A4F6F2EBE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334</Words>
  <Characters>1907</Characters>
  <Lines>15</Lines>
  <Paragraphs>4</Paragraphs>
  <TotalTime>2</TotalTime>
  <ScaleCrop>false</ScaleCrop>
  <LinksUpToDate>false</LinksUpToDate>
  <CharactersWithSpaces>2237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2020-10-09T00:28:00Z</dcterms:created>
  <dc:creator>李霖</dc:creator>
  <cp:lastModifiedBy>wuhuiww</cp:lastModifiedBy>
  <dcterms:modified xsi:type="dcterms:W3CDTF">2020-10-09T05:43:50Z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